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BD" w:rsidRPr="00031BC4" w:rsidRDefault="000F33ED" w:rsidP="00C318C1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4517429" wp14:editId="43E1FF98">
            <wp:simplePos x="0" y="0"/>
            <wp:positionH relativeFrom="column">
              <wp:posOffset>1895475</wp:posOffset>
            </wp:positionH>
            <wp:positionV relativeFrom="paragraph">
              <wp:posOffset>-685316</wp:posOffset>
            </wp:positionV>
            <wp:extent cx="1218514" cy="1009650"/>
            <wp:effectExtent l="0" t="0" r="1270" b="0"/>
            <wp:wrapTight wrapText="bothSides">
              <wp:wrapPolygon edited="0">
                <wp:start x="0" y="0"/>
                <wp:lineTo x="0" y="21192"/>
                <wp:lineTo x="21285" y="21192"/>
                <wp:lineTo x="21285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pam 2019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1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697" w:rsidRPr="00031BC4" w:rsidRDefault="00CE4697" w:rsidP="00C318C1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031BC4">
        <w:rPr>
          <w:rFonts w:ascii="Arial" w:hAnsi="Arial" w:cs="Arial"/>
          <w:b/>
          <w:sz w:val="24"/>
          <w:szCs w:val="24"/>
        </w:rPr>
        <w:t>AVISO DE PRIVACIDAD</w:t>
      </w:r>
      <w:r w:rsidR="00BF43BD" w:rsidRPr="00031BC4">
        <w:rPr>
          <w:rFonts w:ascii="Arial" w:hAnsi="Arial" w:cs="Arial"/>
          <w:b/>
          <w:sz w:val="24"/>
          <w:szCs w:val="24"/>
        </w:rPr>
        <w:t xml:space="preserve"> SIM</w:t>
      </w:r>
      <w:r w:rsidR="004C50E0" w:rsidRPr="00031BC4">
        <w:rPr>
          <w:rFonts w:ascii="Arial" w:hAnsi="Arial" w:cs="Arial"/>
          <w:b/>
          <w:sz w:val="24"/>
          <w:szCs w:val="24"/>
        </w:rPr>
        <w:t>P</w:t>
      </w:r>
      <w:r w:rsidR="00BF43BD" w:rsidRPr="00031BC4">
        <w:rPr>
          <w:rFonts w:ascii="Arial" w:hAnsi="Arial" w:cs="Arial"/>
          <w:b/>
          <w:sz w:val="24"/>
          <w:szCs w:val="24"/>
        </w:rPr>
        <w:t>LIFICADO</w:t>
      </w:r>
    </w:p>
    <w:p w:rsidR="00CE4697" w:rsidRPr="00031BC4" w:rsidRDefault="005E0F41" w:rsidP="00C318C1">
      <w:pPr>
        <w:ind w:left="-284"/>
        <w:jc w:val="center"/>
        <w:rPr>
          <w:rFonts w:ascii="Arial" w:hAnsi="Arial" w:cs="Arial"/>
          <w:sz w:val="24"/>
          <w:szCs w:val="24"/>
        </w:rPr>
      </w:pPr>
      <w:r w:rsidRPr="00031BC4">
        <w:rPr>
          <w:rFonts w:ascii="Arial" w:hAnsi="Arial" w:cs="Arial"/>
          <w:b/>
          <w:sz w:val="24"/>
          <w:szCs w:val="24"/>
        </w:rPr>
        <w:t>CONTRATACION DE AGUA POTABLE Y ALCANTARILLADO</w:t>
      </w:r>
      <w:r w:rsidR="00CE4697" w:rsidRPr="00031BC4">
        <w:rPr>
          <w:rFonts w:ascii="Arial" w:hAnsi="Arial" w:cs="Arial"/>
          <w:b/>
          <w:sz w:val="24"/>
          <w:szCs w:val="24"/>
        </w:rPr>
        <w:t xml:space="preserve">. </w:t>
      </w:r>
    </w:p>
    <w:p w:rsidR="00CE4697" w:rsidRPr="00031BC4" w:rsidRDefault="00CE4697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</w:p>
    <w:p w:rsidR="001A1FCC" w:rsidRPr="00031BC4" w:rsidRDefault="00FD7B5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0F33ED">
        <w:rPr>
          <w:rFonts w:ascii="Arial" w:eastAsia="Arial Narrow" w:hAnsi="Arial" w:cs="Arial"/>
          <w:sz w:val="24"/>
          <w:szCs w:val="24"/>
        </w:rPr>
        <w:t>El Sistema de Agua Potable y Alcantarillado del Municipio de Valladolid Yucatán</w:t>
      </w:r>
      <w:r w:rsidR="00856A46" w:rsidRPr="00031BC4">
        <w:rPr>
          <w:rFonts w:ascii="Arial" w:eastAsia="Arial Narrow" w:hAnsi="Arial" w:cs="Arial"/>
          <w:sz w:val="24"/>
          <w:szCs w:val="24"/>
        </w:rPr>
        <w:t xml:space="preserve"> (</w:t>
      </w:r>
      <w:r w:rsidR="000F33ED">
        <w:rPr>
          <w:rFonts w:ascii="Arial" w:eastAsia="Arial Narrow" w:hAnsi="Arial" w:cs="Arial"/>
          <w:sz w:val="24"/>
          <w:szCs w:val="24"/>
        </w:rPr>
        <w:t>SAPAMV</w:t>
      </w:r>
      <w:r w:rsidR="00856A46" w:rsidRPr="00031BC4">
        <w:rPr>
          <w:rFonts w:ascii="Arial" w:eastAsia="Arial Narrow" w:hAnsi="Arial" w:cs="Arial"/>
          <w:sz w:val="24"/>
          <w:szCs w:val="24"/>
        </w:rPr>
        <w:t>)</w:t>
      </w:r>
      <w:r w:rsidR="00F410FA" w:rsidRPr="00031BC4">
        <w:rPr>
          <w:rFonts w:ascii="Arial" w:eastAsia="Arial Narrow" w:hAnsi="Arial" w:cs="Arial"/>
          <w:sz w:val="24"/>
          <w:szCs w:val="24"/>
        </w:rPr>
        <w:t xml:space="preserve">, con domicilio en la </w:t>
      </w:r>
      <w:r w:rsidR="000F33ED" w:rsidRPr="00615BC7">
        <w:rPr>
          <w:rFonts w:ascii="Arial" w:eastAsia="Arial Narrow" w:hAnsi="Arial" w:cs="Arial"/>
          <w:sz w:val="24"/>
          <w:szCs w:val="24"/>
        </w:rPr>
        <w:t xml:space="preserve">Calle </w:t>
      </w:r>
      <w:r w:rsidR="000F33ED">
        <w:rPr>
          <w:rFonts w:ascii="Arial" w:eastAsia="Arial Narrow" w:hAnsi="Arial" w:cs="Arial"/>
          <w:sz w:val="24"/>
          <w:szCs w:val="24"/>
        </w:rPr>
        <w:t>35</w:t>
      </w:r>
      <w:r w:rsidR="000F33ED" w:rsidRPr="00615BC7">
        <w:rPr>
          <w:rFonts w:ascii="Arial" w:eastAsia="Arial Narrow" w:hAnsi="Arial" w:cs="Arial"/>
          <w:sz w:val="24"/>
          <w:szCs w:val="24"/>
        </w:rPr>
        <w:t xml:space="preserve">, </w:t>
      </w:r>
      <w:r w:rsidR="000F33ED">
        <w:rPr>
          <w:rFonts w:ascii="Arial" w:eastAsia="Arial Narrow" w:hAnsi="Arial" w:cs="Arial"/>
          <w:sz w:val="24"/>
          <w:szCs w:val="24"/>
        </w:rPr>
        <w:t>S/</w:t>
      </w:r>
      <w:r w:rsidR="000F33ED" w:rsidRPr="00615BC7">
        <w:rPr>
          <w:rFonts w:ascii="Arial" w:eastAsia="Arial Narrow" w:hAnsi="Arial" w:cs="Arial"/>
          <w:sz w:val="24"/>
          <w:szCs w:val="24"/>
        </w:rPr>
        <w:t xml:space="preserve">N x </w:t>
      </w:r>
      <w:r w:rsidR="000F33ED">
        <w:rPr>
          <w:rFonts w:ascii="Arial" w:eastAsia="Arial Narrow" w:hAnsi="Arial" w:cs="Arial"/>
          <w:sz w:val="24"/>
          <w:szCs w:val="24"/>
        </w:rPr>
        <w:t>30 y 32</w:t>
      </w:r>
      <w:r w:rsidR="000F33ED" w:rsidRPr="00615BC7">
        <w:rPr>
          <w:rFonts w:ascii="Arial" w:eastAsia="Arial Narrow" w:hAnsi="Arial" w:cs="Arial"/>
          <w:sz w:val="24"/>
          <w:szCs w:val="24"/>
        </w:rPr>
        <w:t xml:space="preserve"> 67 colonia </w:t>
      </w:r>
      <w:r w:rsidR="000F33ED">
        <w:rPr>
          <w:rFonts w:ascii="Arial" w:eastAsia="Arial Narrow" w:hAnsi="Arial" w:cs="Arial"/>
          <w:sz w:val="24"/>
          <w:szCs w:val="24"/>
        </w:rPr>
        <w:t>Santa Ana</w:t>
      </w:r>
      <w:r w:rsidR="000F33ED" w:rsidRPr="00615BC7">
        <w:rPr>
          <w:rFonts w:ascii="Arial" w:eastAsia="Arial Narrow" w:hAnsi="Arial" w:cs="Arial"/>
          <w:sz w:val="24"/>
          <w:szCs w:val="24"/>
        </w:rPr>
        <w:t>, CP. 97</w:t>
      </w:r>
      <w:r w:rsidR="000F33ED">
        <w:rPr>
          <w:rFonts w:ascii="Arial" w:eastAsia="Arial Narrow" w:hAnsi="Arial" w:cs="Arial"/>
          <w:sz w:val="24"/>
          <w:szCs w:val="24"/>
        </w:rPr>
        <w:t>780</w:t>
      </w:r>
      <w:r w:rsidR="000F33ED" w:rsidRPr="00615BC7">
        <w:rPr>
          <w:rFonts w:ascii="Arial" w:eastAsia="Arial Narrow" w:hAnsi="Arial" w:cs="Arial"/>
          <w:sz w:val="24"/>
          <w:szCs w:val="24"/>
        </w:rPr>
        <w:t xml:space="preserve">, </w:t>
      </w:r>
      <w:r w:rsidR="000F33ED">
        <w:rPr>
          <w:rFonts w:ascii="Arial" w:eastAsia="Arial Narrow" w:hAnsi="Arial" w:cs="Arial"/>
          <w:sz w:val="24"/>
          <w:szCs w:val="24"/>
        </w:rPr>
        <w:t>Valladolid</w:t>
      </w:r>
      <w:r w:rsidR="000F33ED" w:rsidRPr="00615BC7">
        <w:rPr>
          <w:rFonts w:ascii="Arial" w:eastAsia="Arial Narrow" w:hAnsi="Arial" w:cs="Arial"/>
          <w:sz w:val="24"/>
          <w:szCs w:val="24"/>
        </w:rPr>
        <w:t>, Yucatán, México</w:t>
      </w:r>
      <w:r w:rsidR="00F410FA" w:rsidRPr="00031BC4">
        <w:rPr>
          <w:rFonts w:ascii="Arial" w:eastAsia="Arial Narrow" w:hAnsi="Arial" w:cs="Arial"/>
          <w:sz w:val="24"/>
          <w:szCs w:val="24"/>
        </w:rPr>
        <w:t>, es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F410FA" w:rsidRPr="00031BC4" w:rsidRDefault="00FD7B5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F410FA" w:rsidRPr="00031BC4">
        <w:rPr>
          <w:rFonts w:ascii="Arial" w:eastAsia="Arial Narrow" w:hAnsi="Arial" w:cs="Arial"/>
          <w:sz w:val="24"/>
          <w:szCs w:val="24"/>
        </w:rPr>
        <w:t xml:space="preserve">Sus datos personales serán utilizados con la finalidad de realizar </w:t>
      </w:r>
      <w:r w:rsidR="004C50E0" w:rsidRPr="00031BC4">
        <w:rPr>
          <w:rFonts w:ascii="Arial" w:eastAsia="Arial Narrow" w:hAnsi="Arial" w:cs="Arial"/>
          <w:sz w:val="24"/>
          <w:szCs w:val="24"/>
        </w:rPr>
        <w:t>la contratación del servicio de agua potable y alcantarillado que se presta</w:t>
      </w:r>
      <w:r w:rsidR="00F410FA" w:rsidRPr="00031BC4">
        <w:rPr>
          <w:rFonts w:ascii="Arial" w:eastAsia="Arial Narrow" w:hAnsi="Arial" w:cs="Arial"/>
          <w:sz w:val="24"/>
          <w:szCs w:val="24"/>
        </w:rPr>
        <w:t>.</w:t>
      </w:r>
    </w:p>
    <w:p w:rsidR="009857C4" w:rsidRPr="00031BC4" w:rsidRDefault="00F410FA" w:rsidP="00C318C1">
      <w:pPr>
        <w:widowControl w:val="0"/>
        <w:autoSpaceDE w:val="0"/>
        <w:autoSpaceDN w:val="0"/>
        <w:spacing w:before="100" w:after="0" w:line="240" w:lineRule="auto"/>
        <w:ind w:left="-284" w:right="108"/>
        <w:contextualSpacing/>
        <w:jc w:val="both"/>
        <w:rPr>
          <w:rFonts w:ascii="Arial" w:eastAsia="Arial Narrow" w:hAnsi="Arial" w:cs="Arial"/>
          <w:sz w:val="24"/>
          <w:szCs w:val="24"/>
        </w:rPr>
      </w:pPr>
      <w:r w:rsidRPr="00031BC4">
        <w:rPr>
          <w:rFonts w:ascii="Arial" w:eastAsia="Arial Narrow" w:hAnsi="Arial" w:cs="Arial"/>
          <w:sz w:val="24"/>
          <w:szCs w:val="24"/>
        </w:rPr>
        <w:t>Para las finalidades antes señaladas se recaban los siguientes datos personales:</w:t>
      </w:r>
      <w:r w:rsidR="004C50E0" w:rsidRPr="00031BC4">
        <w:rPr>
          <w:rFonts w:ascii="Arial" w:eastAsia="Arial Narrow" w:hAnsi="Arial" w:cs="Arial"/>
          <w:sz w:val="24"/>
          <w:szCs w:val="24"/>
        </w:rPr>
        <w:t xml:space="preserve"> </w:t>
      </w:r>
      <w:r w:rsidR="009857C4" w:rsidRPr="00031BC4">
        <w:rPr>
          <w:rFonts w:ascii="Arial" w:eastAsia="Arial Narrow" w:hAnsi="Arial" w:cs="Arial"/>
          <w:sz w:val="24"/>
          <w:szCs w:val="24"/>
        </w:rPr>
        <w:t>Nombre, Número de contrato del servicio prestado, Registro Federal de Contribuyentes (RFC), Domicilio, Número de teléfono particular, Número de teléfono Celular, Correo electrónico, escritura</w:t>
      </w:r>
      <w:r w:rsidR="00856A46" w:rsidRPr="00031BC4">
        <w:rPr>
          <w:rFonts w:ascii="Arial" w:eastAsia="Arial Narrow" w:hAnsi="Arial" w:cs="Arial"/>
          <w:sz w:val="24"/>
          <w:szCs w:val="24"/>
        </w:rPr>
        <w:t xml:space="preserve"> pública</w:t>
      </w:r>
      <w:r w:rsidR="009857C4" w:rsidRPr="00031BC4">
        <w:rPr>
          <w:rFonts w:ascii="Arial" w:eastAsia="Arial Narrow" w:hAnsi="Arial" w:cs="Arial"/>
          <w:sz w:val="24"/>
          <w:szCs w:val="24"/>
        </w:rPr>
        <w:t>, cedula catastral, folios electrónicos de los predios, planos, permisos de construcción.</w:t>
      </w:r>
    </w:p>
    <w:p w:rsidR="001A1FCC" w:rsidRPr="00031BC4" w:rsidRDefault="002A4798" w:rsidP="00C318C1">
      <w:pPr>
        <w:widowControl w:val="0"/>
        <w:autoSpaceDE w:val="0"/>
        <w:autoSpaceDN w:val="0"/>
        <w:spacing w:before="100" w:after="0" w:line="240" w:lineRule="auto"/>
        <w:ind w:left="-284" w:right="108"/>
        <w:contextualSpacing/>
        <w:jc w:val="both"/>
        <w:rPr>
          <w:rFonts w:ascii="Arial" w:eastAsia="Arial Narrow" w:hAnsi="Arial" w:cs="Arial"/>
          <w:sz w:val="24"/>
          <w:szCs w:val="24"/>
        </w:rPr>
      </w:pPr>
      <w:r w:rsidRPr="00031BC4">
        <w:rPr>
          <w:rFonts w:ascii="Arial" w:eastAsia="Arial Narrow" w:hAnsi="Arial" w:cs="Arial"/>
          <w:sz w:val="24"/>
          <w:szCs w:val="24"/>
        </w:rPr>
        <w:t>.</w:t>
      </w:r>
    </w:p>
    <w:p w:rsidR="00094287" w:rsidRPr="00031BC4" w:rsidRDefault="00094287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031BC4">
        <w:rPr>
          <w:rFonts w:ascii="Arial" w:eastAsia="Arial Narrow" w:hAnsi="Arial" w:cs="Arial"/>
          <w:b/>
          <w:sz w:val="24"/>
          <w:szCs w:val="24"/>
        </w:rPr>
        <w:t>Transferencia de datos personales</w:t>
      </w:r>
    </w:p>
    <w:p w:rsidR="00094287" w:rsidRPr="00031BC4" w:rsidRDefault="00FD7B5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094287" w:rsidRPr="00031BC4">
        <w:rPr>
          <w:rFonts w:ascii="Arial" w:eastAsia="Arial Narrow" w:hAnsi="Arial" w:cs="Arial"/>
          <w:sz w:val="24"/>
          <w:szCs w:val="24"/>
        </w:rPr>
        <w:t xml:space="preserve">Se informa que se no se realizarán transferencias de </w:t>
      </w:r>
      <w:r w:rsidR="00357A1F" w:rsidRPr="00031BC4">
        <w:rPr>
          <w:rFonts w:ascii="Arial" w:eastAsia="Arial Narrow" w:hAnsi="Arial" w:cs="Arial"/>
          <w:sz w:val="24"/>
          <w:szCs w:val="24"/>
        </w:rPr>
        <w:t xml:space="preserve">los </w:t>
      </w:r>
      <w:r w:rsidR="00094287" w:rsidRPr="00031BC4">
        <w:rPr>
          <w:rFonts w:ascii="Arial" w:eastAsia="Arial Narrow" w:hAnsi="Arial" w:cs="Arial"/>
          <w:sz w:val="24"/>
          <w:szCs w:val="24"/>
        </w:rPr>
        <w:t>datos personales</w:t>
      </w:r>
      <w:r w:rsidR="00357A1F" w:rsidRPr="00031BC4">
        <w:rPr>
          <w:rFonts w:ascii="Arial" w:eastAsia="Arial Narrow" w:hAnsi="Arial" w:cs="Arial"/>
          <w:sz w:val="24"/>
          <w:szCs w:val="24"/>
        </w:rPr>
        <w:t xml:space="preserve"> recabados</w:t>
      </w:r>
      <w:r w:rsidR="002A4798" w:rsidRPr="00031BC4">
        <w:rPr>
          <w:rFonts w:ascii="Arial" w:eastAsia="Arial Narrow" w:hAnsi="Arial" w:cs="Arial"/>
          <w:sz w:val="24"/>
          <w:szCs w:val="24"/>
        </w:rPr>
        <w:t>.</w:t>
      </w:r>
    </w:p>
    <w:p w:rsidR="004C50E0" w:rsidRPr="00031BC4" w:rsidRDefault="004C50E0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</w:p>
    <w:p w:rsidR="008E1DF8" w:rsidRPr="00031BC4" w:rsidRDefault="008E1DF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031BC4">
        <w:rPr>
          <w:rFonts w:ascii="Arial" w:eastAsia="Arial Narrow" w:hAnsi="Arial" w:cs="Arial"/>
          <w:b/>
          <w:sz w:val="24"/>
          <w:szCs w:val="24"/>
        </w:rPr>
        <w:t xml:space="preserve">Mecanismos para manifestar su negativa al tratamiento de datos personales </w:t>
      </w:r>
    </w:p>
    <w:p w:rsidR="000F33ED" w:rsidRDefault="00FD7B5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2565BB" w:rsidRPr="00031BC4">
        <w:rPr>
          <w:rFonts w:ascii="Arial" w:eastAsia="Arial Narrow" w:hAnsi="Arial" w:cs="Arial"/>
          <w:sz w:val="24"/>
          <w:szCs w:val="24"/>
        </w:rPr>
        <w:t>Puede manifestar su negativa a que sus datos personales sean tratados para alguna de las finalidades anteriores</w:t>
      </w:r>
      <w:r w:rsidR="00571D21" w:rsidRPr="00031BC4"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031BC4">
        <w:rPr>
          <w:rFonts w:ascii="Arial" w:eastAsia="Arial Narrow" w:hAnsi="Arial" w:cs="Arial"/>
          <w:sz w:val="24"/>
          <w:szCs w:val="24"/>
        </w:rPr>
        <w:t>desde este momento</w:t>
      </w:r>
      <w:r w:rsidR="00571D21" w:rsidRPr="00031BC4">
        <w:rPr>
          <w:rFonts w:ascii="Arial" w:eastAsia="Arial Narrow" w:hAnsi="Arial" w:cs="Arial"/>
          <w:sz w:val="24"/>
          <w:szCs w:val="24"/>
        </w:rPr>
        <w:t>, comunicándolo al correo electrónico</w:t>
      </w:r>
      <w:r w:rsidR="000F33ED">
        <w:rPr>
          <w:rFonts w:ascii="Arial" w:eastAsia="Arial Narrow" w:hAnsi="Arial" w:cs="Arial"/>
          <w:sz w:val="24"/>
          <w:szCs w:val="24"/>
        </w:rPr>
        <w:t xml:space="preserve">:  </w:t>
      </w:r>
    </w:p>
    <w:p w:rsidR="002565BB" w:rsidRPr="00031BC4" w:rsidRDefault="00571D21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hAnsi="Arial" w:cs="Arial"/>
          <w:sz w:val="24"/>
          <w:szCs w:val="24"/>
        </w:rPr>
      </w:pPr>
      <w:r w:rsidRPr="00031BC4"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031BC4">
        <w:rPr>
          <w:rFonts w:ascii="Arial" w:eastAsia="Arial Narrow" w:hAnsi="Arial" w:cs="Arial"/>
          <w:sz w:val="24"/>
          <w:szCs w:val="24"/>
        </w:rPr>
        <w:t xml:space="preserve"> </w:t>
      </w:r>
      <w:hyperlink r:id="rId8" w:history="1">
        <w:r w:rsidR="000F33ED" w:rsidRPr="006D126F">
          <w:rPr>
            <w:rStyle w:val="Hipervnculo"/>
            <w:rFonts w:ascii="Arial" w:hAnsi="Arial" w:cs="Arial"/>
            <w:sz w:val="24"/>
            <w:szCs w:val="24"/>
          </w:rPr>
          <w:t>sapavalladolid@transparenciayucatan.org.mx</w:t>
        </w:r>
      </w:hyperlink>
    </w:p>
    <w:p w:rsidR="004C50E0" w:rsidRPr="00031BC4" w:rsidRDefault="004C50E0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</w:p>
    <w:p w:rsidR="002565BB" w:rsidRPr="00031BC4" w:rsidRDefault="008E1DF8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r w:rsidRPr="00031BC4">
        <w:rPr>
          <w:rFonts w:ascii="Arial" w:eastAsia="Arial Narrow" w:hAnsi="Arial" w:cs="Arial"/>
          <w:b/>
          <w:sz w:val="24"/>
          <w:szCs w:val="24"/>
        </w:rPr>
        <w:t>Sitio donde puede consultar el aviso de privacidad integral</w:t>
      </w:r>
    </w:p>
    <w:p w:rsidR="000F33ED" w:rsidRDefault="00FD7B58" w:rsidP="000F33ED">
      <w:pPr>
        <w:ind w:left="-284" w:hanging="142"/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AD1873" w:rsidRPr="00031BC4">
        <w:rPr>
          <w:rFonts w:ascii="Arial" w:eastAsia="Arial Narrow" w:hAnsi="Arial" w:cs="Arial"/>
          <w:sz w:val="24"/>
          <w:szCs w:val="24"/>
        </w:rPr>
        <w:t xml:space="preserve">Si desea conocer nuestro aviso de </w:t>
      </w:r>
      <w:r w:rsidR="00B55276" w:rsidRPr="00031BC4">
        <w:rPr>
          <w:rFonts w:ascii="Arial" w:eastAsia="Arial Narrow" w:hAnsi="Arial" w:cs="Arial"/>
          <w:sz w:val="24"/>
          <w:szCs w:val="24"/>
        </w:rPr>
        <w:t>privacidad</w:t>
      </w:r>
      <w:r w:rsidR="00AD1873" w:rsidRPr="00031BC4">
        <w:rPr>
          <w:rFonts w:ascii="Arial" w:eastAsia="Arial Narrow" w:hAnsi="Arial" w:cs="Arial"/>
          <w:sz w:val="24"/>
          <w:szCs w:val="24"/>
        </w:rPr>
        <w:t xml:space="preserve"> integral, lo podrá consulta</w:t>
      </w:r>
      <w:r w:rsidR="00F6436A" w:rsidRPr="00031BC4">
        <w:rPr>
          <w:rFonts w:ascii="Arial" w:eastAsia="Arial Narrow" w:hAnsi="Arial" w:cs="Arial"/>
          <w:sz w:val="24"/>
          <w:szCs w:val="24"/>
        </w:rPr>
        <w:t>r</w:t>
      </w:r>
      <w:r w:rsidR="00AD1873" w:rsidRPr="00031BC4">
        <w:rPr>
          <w:rFonts w:ascii="Arial" w:eastAsia="Arial Narrow" w:hAnsi="Arial" w:cs="Arial"/>
          <w:sz w:val="24"/>
          <w:szCs w:val="24"/>
        </w:rPr>
        <w:t xml:space="preserve"> </w:t>
      </w:r>
      <w:r w:rsidR="00B55276" w:rsidRPr="00031BC4">
        <w:rPr>
          <w:rFonts w:ascii="Arial" w:eastAsia="Arial Narrow" w:hAnsi="Arial" w:cs="Arial"/>
          <w:sz w:val="24"/>
          <w:szCs w:val="24"/>
        </w:rPr>
        <w:t xml:space="preserve">en nuestro </w:t>
      </w:r>
      <w:r w:rsidR="001A1FCC" w:rsidRPr="00031BC4">
        <w:rPr>
          <w:rFonts w:ascii="Arial" w:eastAsia="Arial Narrow" w:hAnsi="Arial" w:cs="Arial"/>
          <w:sz w:val="24"/>
          <w:szCs w:val="24"/>
        </w:rPr>
        <w:t xml:space="preserve">portal </w:t>
      </w:r>
      <w:r w:rsidR="00B55276" w:rsidRPr="00031BC4">
        <w:rPr>
          <w:rFonts w:ascii="Arial" w:eastAsia="Arial Narrow" w:hAnsi="Arial" w:cs="Arial"/>
          <w:sz w:val="24"/>
          <w:szCs w:val="24"/>
        </w:rPr>
        <w:t xml:space="preserve">de internet </w:t>
      </w:r>
      <w:bookmarkStart w:id="0" w:name="_Hlk13652055"/>
      <w:r w:rsidR="000F33ED" w:rsidRPr="000F33ED">
        <w:rPr>
          <w:sz w:val="24"/>
          <w:szCs w:val="24"/>
        </w:rPr>
        <w:fldChar w:fldCharType="begin"/>
      </w:r>
      <w:r w:rsidR="000F33ED" w:rsidRPr="000F33ED">
        <w:rPr>
          <w:sz w:val="24"/>
          <w:szCs w:val="24"/>
        </w:rPr>
        <w:instrText xml:space="preserve"> HYPERLINK "http://www.sapamv.com.mx/" </w:instrText>
      </w:r>
      <w:r w:rsidR="000F33ED" w:rsidRPr="000F33ED">
        <w:rPr>
          <w:sz w:val="24"/>
          <w:szCs w:val="24"/>
        </w:rPr>
        <w:fldChar w:fldCharType="separate"/>
      </w:r>
      <w:r w:rsidR="000F33ED" w:rsidRPr="000F33ED">
        <w:rPr>
          <w:rStyle w:val="Hipervnculo"/>
          <w:sz w:val="24"/>
          <w:szCs w:val="24"/>
        </w:rPr>
        <w:t>http://www.sapamv.com.mx/</w:t>
      </w:r>
      <w:r w:rsidR="000F33ED" w:rsidRPr="000F33ED">
        <w:rPr>
          <w:sz w:val="24"/>
          <w:szCs w:val="24"/>
        </w:rPr>
        <w:fldChar w:fldCharType="end"/>
      </w:r>
    </w:p>
    <w:p w:rsidR="004C50E0" w:rsidRPr="00031BC4" w:rsidRDefault="004C50E0" w:rsidP="00C318C1">
      <w:pPr>
        <w:widowControl w:val="0"/>
        <w:autoSpaceDE w:val="0"/>
        <w:autoSpaceDN w:val="0"/>
        <w:spacing w:before="100" w:after="0" w:line="240" w:lineRule="auto"/>
        <w:ind w:left="-284" w:right="106"/>
        <w:jc w:val="both"/>
        <w:rPr>
          <w:rFonts w:ascii="Arial" w:eastAsia="Arial Narrow" w:hAnsi="Arial" w:cs="Arial"/>
          <w:sz w:val="24"/>
          <w:szCs w:val="24"/>
        </w:rPr>
      </w:pPr>
      <w:bookmarkStart w:id="1" w:name="_GoBack"/>
      <w:bookmarkEnd w:id="0"/>
      <w:bookmarkEnd w:id="1"/>
    </w:p>
    <w:sectPr w:rsidR="004C50E0" w:rsidRPr="00031BC4" w:rsidSect="00FD7B58">
      <w:pgSz w:w="12240" w:h="15840"/>
      <w:pgMar w:top="1440" w:right="2175" w:bottom="1440" w:left="1985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37" w:rsidRDefault="00A67237" w:rsidP="001A1FCC">
      <w:pPr>
        <w:spacing w:after="0" w:line="240" w:lineRule="auto"/>
      </w:pPr>
      <w:r>
        <w:separator/>
      </w:r>
    </w:p>
  </w:endnote>
  <w:endnote w:type="continuationSeparator" w:id="0">
    <w:p w:rsidR="00A67237" w:rsidRDefault="00A67237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37" w:rsidRDefault="00A67237" w:rsidP="001A1FCC">
      <w:pPr>
        <w:spacing w:after="0" w:line="240" w:lineRule="auto"/>
      </w:pPr>
      <w:r>
        <w:separator/>
      </w:r>
    </w:p>
  </w:footnote>
  <w:footnote w:type="continuationSeparator" w:id="0">
    <w:p w:rsidR="00A67237" w:rsidRDefault="00A67237" w:rsidP="001A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7F70"/>
    <w:multiLevelType w:val="hybridMultilevel"/>
    <w:tmpl w:val="222C6474"/>
    <w:lvl w:ilvl="0" w:tplc="08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FCC"/>
    <w:rsid w:val="00030944"/>
    <w:rsid w:val="00031BC4"/>
    <w:rsid w:val="00094287"/>
    <w:rsid w:val="000C2FFB"/>
    <w:rsid w:val="000F33ED"/>
    <w:rsid w:val="001733C8"/>
    <w:rsid w:val="00182ECD"/>
    <w:rsid w:val="00183BF1"/>
    <w:rsid w:val="001A1FCC"/>
    <w:rsid w:val="00242F50"/>
    <w:rsid w:val="002565BB"/>
    <w:rsid w:val="002A4798"/>
    <w:rsid w:val="002F509A"/>
    <w:rsid w:val="00357A1F"/>
    <w:rsid w:val="00357B13"/>
    <w:rsid w:val="003B353B"/>
    <w:rsid w:val="003B399C"/>
    <w:rsid w:val="0041681B"/>
    <w:rsid w:val="004C50E0"/>
    <w:rsid w:val="00571D21"/>
    <w:rsid w:val="005E0F41"/>
    <w:rsid w:val="005E321E"/>
    <w:rsid w:val="006105F9"/>
    <w:rsid w:val="00632EC5"/>
    <w:rsid w:val="006F2E3B"/>
    <w:rsid w:val="007A2755"/>
    <w:rsid w:val="00856A46"/>
    <w:rsid w:val="008E1DF8"/>
    <w:rsid w:val="00907884"/>
    <w:rsid w:val="00956F83"/>
    <w:rsid w:val="00961F3E"/>
    <w:rsid w:val="009857C4"/>
    <w:rsid w:val="00A67237"/>
    <w:rsid w:val="00A7203B"/>
    <w:rsid w:val="00AD1873"/>
    <w:rsid w:val="00B25E3D"/>
    <w:rsid w:val="00B55276"/>
    <w:rsid w:val="00B83125"/>
    <w:rsid w:val="00BC3B7D"/>
    <w:rsid w:val="00BF43BD"/>
    <w:rsid w:val="00C318C1"/>
    <w:rsid w:val="00CE2DE2"/>
    <w:rsid w:val="00CE4697"/>
    <w:rsid w:val="00D35B2A"/>
    <w:rsid w:val="00D61500"/>
    <w:rsid w:val="00E060AF"/>
    <w:rsid w:val="00E9480D"/>
    <w:rsid w:val="00F17BD4"/>
    <w:rsid w:val="00F410FA"/>
    <w:rsid w:val="00F557E9"/>
    <w:rsid w:val="00F6436A"/>
    <w:rsid w:val="00FD7B5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FDA2D"/>
  <w15:docId w15:val="{E097CC2A-BC9E-4A37-A912-5C6F0FC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C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avalladolid@transparenciayucatan.or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Carlos Ladrón</cp:lastModifiedBy>
  <cp:revision>12</cp:revision>
  <cp:lastPrinted>2017-10-03T16:16:00Z</cp:lastPrinted>
  <dcterms:created xsi:type="dcterms:W3CDTF">2017-10-18T15:05:00Z</dcterms:created>
  <dcterms:modified xsi:type="dcterms:W3CDTF">2019-07-10T17:45:00Z</dcterms:modified>
</cp:coreProperties>
</file>